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BE22" w14:textId="246EDD62" w:rsidR="00F260D6" w:rsidRPr="00B531AA" w:rsidRDefault="00B531AA" w:rsidP="00B531AA">
      <w:pPr>
        <w:pStyle w:val="Kop1"/>
      </w:pPr>
      <w:r>
        <w:t>F</w:t>
      </w:r>
      <w:bookmarkStart w:id="0" w:name="_GoBack"/>
      <w:bookmarkEnd w:id="0"/>
      <w:r>
        <w:t xml:space="preserve">ormulier capaciteitsaanbod perceel </w:t>
      </w:r>
      <w:r w:rsidR="001B1857">
        <w:t>2</w:t>
      </w:r>
    </w:p>
    <w:p w14:paraId="7CCDE96D" w14:textId="073F380D" w:rsidR="00F260D6" w:rsidRDefault="00E92CF4" w:rsidP="00B531AA">
      <w:pPr>
        <w:rPr>
          <w:rFonts w:eastAsiaTheme="minorEastAsia"/>
        </w:rPr>
      </w:pPr>
      <w:r w:rsidRPr="00E92CF4">
        <w:rPr>
          <w:rFonts w:eastAsiaTheme="minorEastAsia"/>
        </w:rPr>
        <w:t xml:space="preserve">Zorgaanbieders geven bij hun aanmelding op hoeveel capaciteit zij per 1 januari 2024 gegarandeerd </w:t>
      </w:r>
      <w:r w:rsidR="00B531AA">
        <w:rPr>
          <w:rFonts w:eastAsiaTheme="minorEastAsia"/>
        </w:rPr>
        <w:t>a</w:t>
      </w:r>
      <w:r w:rsidRPr="00E92CF4">
        <w:rPr>
          <w:rFonts w:eastAsiaTheme="minorEastAsia"/>
        </w:rPr>
        <w:t xml:space="preserve">ankunnen. Binnen perceel </w:t>
      </w:r>
      <w:r w:rsidR="009E11AE">
        <w:rPr>
          <w:rFonts w:eastAsiaTheme="minorEastAsia"/>
        </w:rPr>
        <w:t>2</w:t>
      </w:r>
      <w:r w:rsidRPr="00E92CF4">
        <w:rPr>
          <w:rFonts w:eastAsiaTheme="minorEastAsia"/>
        </w:rPr>
        <w:t xml:space="preserve"> gaat het om de capaciteit</w:t>
      </w:r>
      <w:r w:rsidR="009E11AE">
        <w:rPr>
          <w:rFonts w:eastAsiaTheme="minorEastAsia"/>
        </w:rPr>
        <w:t xml:space="preserve"> per specialisme en traject.</w:t>
      </w:r>
    </w:p>
    <w:p w14:paraId="0FAEFC9E" w14:textId="77777777" w:rsidR="00A43A48" w:rsidRDefault="00A43A48" w:rsidP="00B531AA">
      <w:pPr>
        <w:rPr>
          <w:rFonts w:eastAsiaTheme="minorEastAsia"/>
        </w:rPr>
      </w:pPr>
    </w:p>
    <w:p w14:paraId="4805C38E" w14:textId="5A0F9599" w:rsidR="00A43A48" w:rsidRPr="00A43A48" w:rsidRDefault="00A43A48" w:rsidP="00B531AA">
      <w:pPr>
        <w:rPr>
          <w:rFonts w:eastAsiaTheme="minorEastAsia"/>
        </w:rPr>
      </w:pPr>
      <w:r w:rsidRPr="00A43A48">
        <w:rPr>
          <w:rFonts w:eastAsiaTheme="minorEastAsia"/>
        </w:rPr>
        <w:t xml:space="preserve">In de selectiefase speelt de opgegeven capaciteit (nog) geen rol bij de selectie. Met behulp van de </w:t>
      </w:r>
      <w:r w:rsidR="00B531AA">
        <w:rPr>
          <w:rFonts w:eastAsiaTheme="minorEastAsia"/>
        </w:rPr>
        <w:br/>
      </w:r>
      <w:r w:rsidRPr="00A43A48">
        <w:rPr>
          <w:rFonts w:eastAsiaTheme="minorEastAsia"/>
        </w:rPr>
        <w:t>opgegeven capaciteit bepalen wij wel de definitieve dekkingsgraad (zie paragraaf 1</w:t>
      </w:r>
      <w:r w:rsidR="00B531AA">
        <w:rPr>
          <w:rFonts w:eastAsiaTheme="minorEastAsia"/>
        </w:rPr>
        <w:t>0</w:t>
      </w:r>
      <w:r w:rsidRPr="00A43A48">
        <w:rPr>
          <w:rFonts w:eastAsiaTheme="minorEastAsia"/>
        </w:rPr>
        <w:t>.5</w:t>
      </w:r>
      <w:r>
        <w:rPr>
          <w:rFonts w:eastAsiaTheme="minorEastAsia"/>
        </w:rPr>
        <w:t xml:space="preserve"> van </w:t>
      </w:r>
      <w:r w:rsidR="00B531AA">
        <w:rPr>
          <w:rFonts w:eastAsiaTheme="minorEastAsia"/>
        </w:rPr>
        <w:t>de S</w:t>
      </w:r>
      <w:r>
        <w:rPr>
          <w:rFonts w:eastAsiaTheme="minorEastAsia"/>
        </w:rPr>
        <w:t>electieleidraad</w:t>
      </w:r>
      <w:r w:rsidRPr="00A43A48">
        <w:rPr>
          <w:rFonts w:eastAsiaTheme="minorEastAsia"/>
        </w:rPr>
        <w:t xml:space="preserve">) die we hanteren bij de inschrijffase. </w:t>
      </w:r>
    </w:p>
    <w:p w14:paraId="202BF91A" w14:textId="77777777" w:rsidR="00A43A48" w:rsidRPr="00A43A48" w:rsidRDefault="00A43A48" w:rsidP="00B531AA">
      <w:pPr>
        <w:rPr>
          <w:rFonts w:eastAsiaTheme="minorEastAsia"/>
        </w:rPr>
      </w:pPr>
    </w:p>
    <w:p w14:paraId="698FCC78" w14:textId="732D4902" w:rsidR="00A43A48" w:rsidRDefault="00A43A48" w:rsidP="00B531AA">
      <w:pPr>
        <w:rPr>
          <w:rFonts w:eastAsiaTheme="minorEastAsia"/>
        </w:rPr>
      </w:pPr>
      <w:r w:rsidRPr="00A43A48">
        <w:rPr>
          <w:rFonts w:eastAsiaTheme="minorEastAsia"/>
        </w:rPr>
        <w:t>De gemeente benadrukt dat de opgegeven capaciteit realistisch en haalbaar moet zijn. Manipulatieve opgaven zijn niet toegestaan. Hiermee bedoelen wij onder meer:</w:t>
      </w:r>
    </w:p>
    <w:p w14:paraId="2B56CF15" w14:textId="77777777" w:rsidR="00B531AA" w:rsidRPr="00A43A48" w:rsidRDefault="00B531AA" w:rsidP="00A43A48">
      <w:pPr>
        <w:rPr>
          <w:rFonts w:asciiTheme="minorHAnsi" w:eastAsiaTheme="minorEastAsia" w:hAnsiTheme="minorHAnsi" w:cstheme="minorHAnsi"/>
          <w:szCs w:val="22"/>
        </w:rPr>
      </w:pPr>
    </w:p>
    <w:p w14:paraId="4CA40F8E" w14:textId="77777777" w:rsidR="00A43A48" w:rsidRPr="00B531AA" w:rsidRDefault="00A43A48" w:rsidP="00B531AA">
      <w:pPr>
        <w:pStyle w:val="Lijstalinea"/>
        <w:numPr>
          <w:ilvl w:val="0"/>
          <w:numId w:val="4"/>
        </w:numPr>
        <w:spacing w:after="0"/>
        <w:ind w:left="357" w:hanging="357"/>
        <w:rPr>
          <w:rFonts w:ascii="DIN-Regular" w:eastAsiaTheme="minorEastAsia" w:hAnsi="DIN-Regular"/>
          <w:sz w:val="20"/>
          <w:szCs w:val="18"/>
        </w:rPr>
      </w:pPr>
      <w:r w:rsidRPr="00B531AA">
        <w:rPr>
          <w:rFonts w:ascii="DIN-Regular" w:eastAsiaTheme="minorEastAsia" w:hAnsi="DIN-Regular"/>
          <w:sz w:val="20"/>
          <w:szCs w:val="18"/>
        </w:rPr>
        <w:t>Een irreële of abnormaal hoge opgave van capaciteit.</w:t>
      </w:r>
    </w:p>
    <w:p w14:paraId="032F5814" w14:textId="18B80B8B" w:rsidR="00A43A48" w:rsidRPr="00B531AA" w:rsidRDefault="00A43A48" w:rsidP="00B531AA">
      <w:pPr>
        <w:pStyle w:val="Lijstalinea"/>
        <w:numPr>
          <w:ilvl w:val="0"/>
          <w:numId w:val="4"/>
        </w:numPr>
        <w:spacing w:after="0"/>
        <w:ind w:left="357" w:hanging="357"/>
        <w:rPr>
          <w:rFonts w:ascii="DIN-Regular" w:eastAsiaTheme="minorEastAsia" w:hAnsi="DIN-Regular"/>
          <w:sz w:val="20"/>
          <w:szCs w:val="18"/>
        </w:rPr>
      </w:pPr>
      <w:r w:rsidRPr="00B531AA">
        <w:rPr>
          <w:rFonts w:ascii="DIN-Regular" w:eastAsiaTheme="minorEastAsia" w:hAnsi="DIN-Regular"/>
          <w:sz w:val="20"/>
          <w:szCs w:val="18"/>
        </w:rPr>
        <w:t>Een opgave die evident is gedaan om de verdeelsystematiek te manipuleren.</w:t>
      </w:r>
    </w:p>
    <w:p w14:paraId="2CB1BD11" w14:textId="77777777" w:rsidR="00B531AA" w:rsidRDefault="00B531AA" w:rsidP="00B531AA">
      <w:pPr>
        <w:rPr>
          <w:rFonts w:eastAsiaTheme="minorEastAsia"/>
          <w:szCs w:val="22"/>
        </w:rPr>
      </w:pPr>
    </w:p>
    <w:p w14:paraId="4A529C48" w14:textId="22EB01D3" w:rsidR="00A43A48" w:rsidRPr="00B531AA" w:rsidRDefault="00A43A48" w:rsidP="00B531AA">
      <w:pPr>
        <w:rPr>
          <w:rFonts w:eastAsiaTheme="minorEastAsia"/>
          <w:szCs w:val="22"/>
        </w:rPr>
      </w:pPr>
      <w:r w:rsidRPr="00B531AA">
        <w:rPr>
          <w:rFonts w:eastAsiaTheme="minorEastAsia"/>
          <w:szCs w:val="22"/>
        </w:rPr>
        <w:t xml:space="preserve">Daarom mag de opgegeven capaciteit bij de selectiefase maximaal 10% afwijken van de capaciteit die zorgaanbieders opgeven bij de inschrijffase. Als naar ons oordeel sprake is van een manipulatieve aanmelding, dan leggen wij deze terzijde. De gemeente kan na 1 januari 2024 toetsen of de opgegeven capaciteit ook daadwerkelijk beschikbaar is. </w:t>
      </w:r>
    </w:p>
    <w:p w14:paraId="5D15CB92" w14:textId="77777777" w:rsidR="002B4FAF" w:rsidRPr="002B4FAF" w:rsidRDefault="002B4FAF" w:rsidP="002B4FAF">
      <w:pPr>
        <w:pStyle w:val="formulierstandaard"/>
        <w:spacing w:after="0"/>
        <w:ind w:left="0"/>
        <w:rPr>
          <w:rFonts w:asciiTheme="minorHAnsi" w:eastAsiaTheme="minorEastAsia" w:hAnsiTheme="minorHAnsi" w:cstheme="minorHAnsi"/>
          <w:sz w:val="22"/>
          <w:szCs w:val="22"/>
        </w:rPr>
      </w:pPr>
    </w:p>
    <w:tbl>
      <w:tblPr>
        <w:tblW w:w="5000" w:type="pct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427"/>
        <w:gridCol w:w="2268"/>
        <w:gridCol w:w="3117"/>
        <w:gridCol w:w="3260"/>
      </w:tblGrid>
      <w:tr w:rsidR="00B531AA" w:rsidRPr="002B4FAF" w14:paraId="65B072A7" w14:textId="77777777" w:rsidTr="008355A7">
        <w:trPr>
          <w:trHeight w:val="222"/>
        </w:trPr>
        <w:tc>
          <w:tcPr>
            <w:tcW w:w="5000" w:type="pct"/>
            <w:gridSpan w:val="4"/>
            <w:shd w:val="clear" w:color="auto" w:fill="3E5566"/>
          </w:tcPr>
          <w:p w14:paraId="46207189" w14:textId="00D1396C" w:rsidR="00B531AA" w:rsidRPr="00B531AA" w:rsidRDefault="00B531AA" w:rsidP="00B531AA">
            <w:pPr>
              <w:rPr>
                <w:rFonts w:ascii="DIN-Bold" w:eastAsiaTheme="minorEastAsia" w:hAnsi="DIN-Bold"/>
              </w:rPr>
            </w:pPr>
            <w:r w:rsidRPr="00B531AA">
              <w:rPr>
                <w:rFonts w:ascii="DIN-Bold" w:eastAsiaTheme="minorEastAsia" w:hAnsi="DIN-Bold"/>
                <w:color w:val="FFFFFF" w:themeColor="background1"/>
              </w:rPr>
              <w:t xml:space="preserve">Perceel </w:t>
            </w:r>
            <w:r w:rsidR="009E11AE">
              <w:rPr>
                <w:rFonts w:ascii="DIN-Bold" w:eastAsiaTheme="minorEastAsia" w:hAnsi="DIN-Bold"/>
                <w:color w:val="FFFFFF" w:themeColor="background1"/>
              </w:rPr>
              <w:t>2</w:t>
            </w:r>
            <w:r w:rsidRPr="00B531AA">
              <w:rPr>
                <w:rFonts w:ascii="DIN-Bold" w:eastAsiaTheme="minorEastAsia" w:hAnsi="DIN-Bold"/>
                <w:color w:val="FFFFFF" w:themeColor="background1"/>
              </w:rPr>
              <w:t xml:space="preserve">: </w:t>
            </w:r>
            <w:r w:rsidR="009E11AE">
              <w:rPr>
                <w:rFonts w:ascii="DIN-Bold" w:eastAsiaTheme="minorEastAsia" w:hAnsi="DIN-Bold"/>
                <w:color w:val="FFFFFF" w:themeColor="background1"/>
              </w:rPr>
              <w:t>traject Ondersteuning &amp; Stabiliteit en optioneel traject Ontwikkeling &amp; Ondersteuning</w:t>
            </w:r>
          </w:p>
        </w:tc>
      </w:tr>
      <w:tr w:rsidR="009E11AE" w:rsidRPr="002B4FAF" w14:paraId="552C82E8" w14:textId="77777777" w:rsidTr="008355A7">
        <w:trPr>
          <w:trHeight w:val="278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14:paraId="61BAC536" w14:textId="65627AA7" w:rsidR="009E11AE" w:rsidRPr="009E11AE" w:rsidRDefault="009E11AE" w:rsidP="009E11AE">
            <w:pPr>
              <w:rPr>
                <w:rFonts w:eastAsiaTheme="minorEastAsia"/>
              </w:rPr>
            </w:pPr>
            <w:r>
              <w:rPr>
                <w:rFonts w:ascii="DIN-Bold" w:eastAsiaTheme="minorEastAsia" w:hAnsi="DIN-Bold"/>
              </w:rPr>
              <w:t xml:space="preserve">Optioneel traject Ontwikkeling &amp; </w:t>
            </w:r>
            <w:r w:rsidRPr="009E11AE">
              <w:rPr>
                <w:rFonts w:ascii="DIN-Bold" w:eastAsiaTheme="minorEastAsia" w:hAnsi="DIN-Bold"/>
              </w:rPr>
              <w:t>Ondersteuning (</w:t>
            </w:r>
            <w:r w:rsidR="008355A7">
              <w:rPr>
                <w:rFonts w:ascii="DIN-Bold" w:eastAsiaTheme="minorEastAsia" w:hAnsi="DIN-Bold"/>
              </w:rPr>
              <w:t>a</w:t>
            </w:r>
            <w:r w:rsidRPr="009E11AE">
              <w:rPr>
                <w:rFonts w:ascii="DIN-Bold" w:eastAsiaTheme="minorEastAsia" w:hAnsi="DIN-Bold"/>
              </w:rPr>
              <w:t>lleen aankruisen als u zich hiervoor aanmeldt)</w:t>
            </w:r>
          </w:p>
        </w:tc>
      </w:tr>
      <w:tr w:rsidR="009E11AE" w:rsidRPr="002B4FAF" w14:paraId="5C30111A" w14:textId="77777777" w:rsidTr="008355A7">
        <w:trPr>
          <w:trHeight w:val="277"/>
        </w:trPr>
        <w:tc>
          <w:tcPr>
            <w:tcW w:w="235" w:type="pct"/>
            <w:tcBorders>
              <w:bottom w:val="single" w:sz="4" w:space="0" w:color="3E5566"/>
            </w:tcBorders>
            <w:shd w:val="clear" w:color="auto" w:fill="F2F2F2" w:themeFill="background1" w:themeFillShade="F2"/>
          </w:tcPr>
          <w:p w14:paraId="7783B48B" w14:textId="38B0A403" w:rsidR="009E11AE" w:rsidRPr="00B531AA" w:rsidRDefault="009E11AE" w:rsidP="009E11AE">
            <w:pPr>
              <w:jc w:val="right"/>
              <w:rPr>
                <w:rFonts w:ascii="DIN-Bold" w:eastAsiaTheme="minorEastAsia" w:hAnsi="DIN-Bold"/>
              </w:rPr>
            </w:pPr>
            <w:sdt>
              <w:sdtPr>
                <w:rPr>
                  <w:rFonts w:cs="Arial"/>
                </w:rPr>
                <w:id w:val="145698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4765" w:type="pct"/>
            <w:gridSpan w:val="3"/>
            <w:tcBorders>
              <w:bottom w:val="single" w:sz="4" w:space="0" w:color="3E5566"/>
            </w:tcBorders>
            <w:shd w:val="clear" w:color="auto" w:fill="F2F2F2" w:themeFill="background1" w:themeFillShade="F2"/>
          </w:tcPr>
          <w:p w14:paraId="4608D715" w14:textId="464902D9" w:rsidR="009E11AE" w:rsidRPr="009E11AE" w:rsidRDefault="009E11AE" w:rsidP="0048522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Ja, de aanmelder meldt zich ook aan voor het traject Ontwikkeling &amp; Ondersteuning</w:t>
            </w:r>
          </w:p>
        </w:tc>
      </w:tr>
      <w:tr w:rsidR="009E11AE" w:rsidRPr="002B4FAF" w14:paraId="43EB445B" w14:textId="77777777" w:rsidTr="009E11AE">
        <w:trPr>
          <w:trHeight w:val="277"/>
        </w:trPr>
        <w:tc>
          <w:tcPr>
            <w:tcW w:w="5000" w:type="pct"/>
            <w:gridSpan w:val="4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29307AFF" w14:textId="77777777" w:rsidR="009E11AE" w:rsidRDefault="009E11AE" w:rsidP="0048522B">
            <w:pPr>
              <w:rPr>
                <w:rFonts w:eastAsiaTheme="minorEastAsia"/>
              </w:rPr>
            </w:pPr>
          </w:p>
        </w:tc>
      </w:tr>
      <w:tr w:rsidR="008355A7" w:rsidRPr="002B4FAF" w14:paraId="1A2BCA53" w14:textId="77777777" w:rsidTr="008355A7">
        <w:trPr>
          <w:trHeight w:val="1494"/>
        </w:trPr>
        <w:tc>
          <w:tcPr>
            <w:tcW w:w="1485" w:type="pct"/>
            <w:gridSpan w:val="2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077646B1" w14:textId="18C83B21" w:rsidR="008355A7" w:rsidRPr="005117B7" w:rsidRDefault="008355A7" w:rsidP="0048522B">
            <w:pPr>
              <w:rPr>
                <w:rFonts w:eastAsiaTheme="minorEastAsia"/>
              </w:rPr>
            </w:pPr>
            <w:r w:rsidRPr="00B531AA">
              <w:rPr>
                <w:rFonts w:ascii="DIN-Bold" w:eastAsiaTheme="minorEastAsia" w:hAnsi="DIN-Bold"/>
              </w:rPr>
              <w:t>Opgave capaciteit</w:t>
            </w:r>
            <w:r>
              <w:rPr>
                <w:rFonts w:ascii="DIN-Bold" w:eastAsiaTheme="minorEastAsia" w:hAnsi="DIN-Bold"/>
              </w:rPr>
              <w:t xml:space="preserve">saanbod </w:t>
            </w:r>
          </w:p>
          <w:p w14:paraId="65D3577E" w14:textId="326B5358" w:rsidR="008355A7" w:rsidRPr="002B4FAF" w:rsidRDefault="008355A7" w:rsidP="00B531AA">
            <w:pPr>
              <w:rPr>
                <w:rFonts w:eastAsiaTheme="minorEastAsia"/>
              </w:rPr>
            </w:pPr>
          </w:p>
        </w:tc>
        <w:tc>
          <w:tcPr>
            <w:tcW w:w="1718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50CFDEDF" w14:textId="01640B23" w:rsidR="008355A7" w:rsidRPr="008355A7" w:rsidRDefault="008355A7" w:rsidP="00B531AA">
            <w:pPr>
              <w:rPr>
                <w:rFonts w:eastAsiaTheme="minorEastAsia"/>
              </w:rPr>
            </w:pPr>
            <w:r>
              <w:rPr>
                <w:rFonts w:ascii="DIN-Bold" w:eastAsiaTheme="minorEastAsia" w:hAnsi="DIN-Bold"/>
              </w:rPr>
              <w:t>A</w:t>
            </w:r>
            <w:r w:rsidRPr="00B531AA">
              <w:rPr>
                <w:rFonts w:ascii="DIN-Bold" w:eastAsiaTheme="minorEastAsia" w:hAnsi="DIN-Bold"/>
              </w:rPr>
              <w:t xml:space="preserve">antal unieke volwassenen per maand aan wie uw organisatie </w:t>
            </w:r>
            <w:r>
              <w:rPr>
                <w:rFonts w:ascii="DIN-Bold" w:eastAsiaTheme="minorEastAsia" w:hAnsi="DIN-Bold"/>
              </w:rPr>
              <w:br/>
              <w:t xml:space="preserve">of samenwerkingsverband </w:t>
            </w:r>
            <w:r w:rsidRPr="00B531AA">
              <w:rPr>
                <w:rFonts w:ascii="DIN-Bold" w:eastAsiaTheme="minorEastAsia" w:hAnsi="DIN-Bold"/>
              </w:rPr>
              <w:t>ondersteuning kan lever</w:t>
            </w:r>
            <w:r>
              <w:rPr>
                <w:rFonts w:ascii="DIN-Bold" w:eastAsiaTheme="minorEastAsia" w:hAnsi="DIN-Bold"/>
              </w:rPr>
              <w:t>en via het traject Ondersteuning &amp; Stabiliteit</w:t>
            </w:r>
          </w:p>
        </w:tc>
        <w:tc>
          <w:tcPr>
            <w:tcW w:w="1797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0E4C24C8" w14:textId="7A667049" w:rsidR="008355A7" w:rsidRPr="005117B7" w:rsidRDefault="008355A7" w:rsidP="008355A7">
            <w:pPr>
              <w:rPr>
                <w:rFonts w:eastAsiaTheme="minorEastAsia"/>
              </w:rPr>
            </w:pPr>
            <w:r>
              <w:rPr>
                <w:rFonts w:ascii="DIN-Bold" w:eastAsiaTheme="minorEastAsia" w:hAnsi="DIN-Bold"/>
              </w:rPr>
              <w:t>A</w:t>
            </w:r>
            <w:r w:rsidRPr="00B531AA">
              <w:rPr>
                <w:rFonts w:ascii="DIN-Bold" w:eastAsiaTheme="minorEastAsia" w:hAnsi="DIN-Bold"/>
              </w:rPr>
              <w:t xml:space="preserve">antal unieke volwassenen per maand aan wie uw organisatie </w:t>
            </w:r>
            <w:r>
              <w:rPr>
                <w:rFonts w:ascii="DIN-Bold" w:eastAsiaTheme="minorEastAsia" w:hAnsi="DIN-Bold"/>
              </w:rPr>
              <w:br/>
              <w:t xml:space="preserve">of samenwerkingsverband </w:t>
            </w:r>
            <w:r w:rsidRPr="00B531AA">
              <w:rPr>
                <w:rFonts w:ascii="DIN-Bold" w:eastAsiaTheme="minorEastAsia" w:hAnsi="DIN-Bold"/>
              </w:rPr>
              <w:t>ondersteuning kan lever</w:t>
            </w:r>
            <w:r>
              <w:rPr>
                <w:rFonts w:ascii="DIN-Bold" w:eastAsiaTheme="minorEastAsia" w:hAnsi="DIN-Bold"/>
              </w:rPr>
              <w:t xml:space="preserve">en via het traject </w:t>
            </w:r>
            <w:r>
              <w:rPr>
                <w:rFonts w:ascii="DIN-Bold" w:eastAsiaTheme="minorEastAsia" w:hAnsi="DIN-Bold"/>
              </w:rPr>
              <w:t xml:space="preserve">Ontwikkeling &amp; </w:t>
            </w:r>
            <w:r>
              <w:rPr>
                <w:rFonts w:ascii="DIN-Bold" w:eastAsiaTheme="minorEastAsia" w:hAnsi="DIN-Bold"/>
              </w:rPr>
              <w:t>Ondersteuning</w:t>
            </w:r>
          </w:p>
        </w:tc>
      </w:tr>
      <w:tr w:rsidR="008355A7" w:rsidRPr="002B4FAF" w14:paraId="16E5BB26" w14:textId="77777777" w:rsidTr="008355A7">
        <w:trPr>
          <w:trHeight w:val="569"/>
        </w:trPr>
        <w:tc>
          <w:tcPr>
            <w:tcW w:w="1485" w:type="pct"/>
            <w:gridSpan w:val="2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6C8E0A81" w14:textId="0325C353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  <w:r>
              <w:rPr>
                <w:rFonts w:ascii="DIN-Bold" w:eastAsiaTheme="minorEastAsia" w:hAnsi="DIN-Bold"/>
              </w:rPr>
              <w:t>Psychosociale problematiek</w:t>
            </w:r>
          </w:p>
        </w:tc>
        <w:tc>
          <w:tcPr>
            <w:tcW w:w="1718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2035F39F" w14:textId="7777777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  <w:tc>
          <w:tcPr>
            <w:tcW w:w="1797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433D0496" w14:textId="66447D76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</w:tr>
      <w:tr w:rsidR="008355A7" w:rsidRPr="002B4FAF" w14:paraId="55E4BD3F" w14:textId="77777777" w:rsidTr="008355A7">
        <w:trPr>
          <w:trHeight w:val="493"/>
        </w:trPr>
        <w:tc>
          <w:tcPr>
            <w:tcW w:w="1485" w:type="pct"/>
            <w:gridSpan w:val="2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4CED8D5D" w14:textId="0ACEBAB3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  <w:r>
              <w:rPr>
                <w:rFonts w:ascii="DIN-Bold" w:eastAsiaTheme="minorEastAsia" w:hAnsi="DIN-Bold"/>
              </w:rPr>
              <w:t>Licht verstandelijke beperking</w:t>
            </w:r>
          </w:p>
        </w:tc>
        <w:tc>
          <w:tcPr>
            <w:tcW w:w="1718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5054F4E9" w14:textId="7777777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  <w:tc>
          <w:tcPr>
            <w:tcW w:w="1797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270DC253" w14:textId="47ACD82A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</w:tr>
      <w:tr w:rsidR="008355A7" w:rsidRPr="002B4FAF" w14:paraId="6E71D310" w14:textId="77777777" w:rsidTr="008355A7">
        <w:trPr>
          <w:trHeight w:val="573"/>
        </w:trPr>
        <w:tc>
          <w:tcPr>
            <w:tcW w:w="1485" w:type="pct"/>
            <w:gridSpan w:val="2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71171B79" w14:textId="6F7AE9D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  <w:r>
              <w:rPr>
                <w:rFonts w:ascii="DIN-Bold" w:eastAsiaTheme="minorEastAsia" w:hAnsi="DIN-Bold"/>
              </w:rPr>
              <w:t>Cognitieve achteruitgang en/of dementie</w:t>
            </w:r>
          </w:p>
        </w:tc>
        <w:tc>
          <w:tcPr>
            <w:tcW w:w="1718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1E85F68E" w14:textId="7777777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  <w:tc>
          <w:tcPr>
            <w:tcW w:w="1797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14507A55" w14:textId="7777777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</w:tr>
      <w:tr w:rsidR="008355A7" w:rsidRPr="002B4FAF" w14:paraId="6FCD18B4" w14:textId="77777777" w:rsidTr="008355A7">
        <w:trPr>
          <w:trHeight w:val="830"/>
        </w:trPr>
        <w:tc>
          <w:tcPr>
            <w:tcW w:w="1485" w:type="pct"/>
            <w:gridSpan w:val="2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45A89D2B" w14:textId="45D7A4A4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  <w:r>
              <w:rPr>
                <w:rFonts w:ascii="DIN-Bold" w:eastAsiaTheme="minorEastAsia" w:hAnsi="DIN-Bold"/>
              </w:rPr>
              <w:t>Lichamelijke achter-uitgang (inclusief niet-aangeboren hersenletsel)</w:t>
            </w:r>
          </w:p>
        </w:tc>
        <w:tc>
          <w:tcPr>
            <w:tcW w:w="1718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70A24F96" w14:textId="7777777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  <w:tc>
          <w:tcPr>
            <w:tcW w:w="1797" w:type="pct"/>
            <w:tcBorders>
              <w:top w:val="single" w:sz="4" w:space="0" w:color="3E5566"/>
              <w:bottom w:val="single" w:sz="4" w:space="0" w:color="3E5566"/>
            </w:tcBorders>
            <w:shd w:val="clear" w:color="auto" w:fill="F2F2F2" w:themeFill="background1" w:themeFillShade="F2"/>
          </w:tcPr>
          <w:p w14:paraId="1DD42CF3" w14:textId="77777777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</w:tr>
      <w:tr w:rsidR="008355A7" w:rsidRPr="002B4FAF" w14:paraId="603993C8" w14:textId="77777777" w:rsidTr="008355A7">
        <w:trPr>
          <w:trHeight w:val="830"/>
        </w:trPr>
        <w:tc>
          <w:tcPr>
            <w:tcW w:w="5000" w:type="pct"/>
            <w:gridSpan w:val="4"/>
            <w:tcBorders>
              <w:top w:val="single" w:sz="4" w:space="0" w:color="3E5566"/>
              <w:bottom w:val="single" w:sz="4" w:space="0" w:color="3E5566"/>
            </w:tcBorders>
            <w:shd w:val="clear" w:color="auto" w:fill="auto"/>
          </w:tcPr>
          <w:p w14:paraId="36519EA8" w14:textId="77777777" w:rsidR="008355A7" w:rsidRDefault="008355A7" w:rsidP="0048522B">
            <w:pPr>
              <w:rPr>
                <w:rFonts w:ascii="DIN-Bold" w:eastAsiaTheme="minorEastAsia" w:hAnsi="DIN-Bold"/>
              </w:rPr>
            </w:pPr>
            <w:r>
              <w:rPr>
                <w:rFonts w:ascii="DIN-Bold" w:eastAsiaTheme="minorEastAsia" w:hAnsi="DIN-Bold"/>
              </w:rPr>
              <w:t>Opmerkingen (optioneel):</w:t>
            </w:r>
          </w:p>
          <w:p w14:paraId="62B8058F" w14:textId="77777777" w:rsidR="008355A7" w:rsidRDefault="008355A7" w:rsidP="0048522B">
            <w:pPr>
              <w:rPr>
                <w:rFonts w:ascii="DIN-Bold" w:eastAsiaTheme="minorEastAsia" w:hAnsi="DIN-Bold"/>
              </w:rPr>
            </w:pPr>
          </w:p>
          <w:p w14:paraId="27DCBD78" w14:textId="77777777" w:rsidR="008355A7" w:rsidRDefault="008355A7" w:rsidP="0048522B">
            <w:pPr>
              <w:rPr>
                <w:rFonts w:ascii="DIN-Bold" w:eastAsiaTheme="minorEastAsia" w:hAnsi="DIN-Bold"/>
              </w:rPr>
            </w:pPr>
          </w:p>
          <w:p w14:paraId="4C36231F" w14:textId="77777777" w:rsidR="008355A7" w:rsidRDefault="008355A7" w:rsidP="0048522B">
            <w:pPr>
              <w:rPr>
                <w:rFonts w:ascii="DIN-Bold" w:eastAsiaTheme="minorEastAsia" w:hAnsi="DIN-Bold"/>
              </w:rPr>
            </w:pPr>
          </w:p>
          <w:p w14:paraId="5068D17D" w14:textId="53EE3BCB" w:rsidR="008355A7" w:rsidRPr="00B531AA" w:rsidRDefault="008355A7" w:rsidP="0048522B">
            <w:pPr>
              <w:rPr>
                <w:rFonts w:ascii="DIN-Bold" w:eastAsiaTheme="minorEastAsia" w:hAnsi="DIN-Bold"/>
              </w:rPr>
            </w:pPr>
          </w:p>
        </w:tc>
      </w:tr>
    </w:tbl>
    <w:p w14:paraId="7F19C441" w14:textId="77777777" w:rsidR="002B4FAF" w:rsidRDefault="002B4FAF" w:rsidP="0048522B">
      <w:pPr>
        <w:rPr>
          <w:rFonts w:asciiTheme="minorHAnsi" w:eastAsiaTheme="minorEastAsia" w:hAnsiTheme="minorHAnsi" w:cstheme="minorHAnsi"/>
          <w:szCs w:val="22"/>
        </w:rPr>
      </w:pPr>
    </w:p>
    <w:sectPr w:rsidR="002B4FA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F89A1" w14:textId="77777777" w:rsidR="006603A5" w:rsidRDefault="006603A5" w:rsidP="00F260D6">
      <w:pPr>
        <w:spacing w:line="240" w:lineRule="auto"/>
      </w:pPr>
      <w:r>
        <w:separator/>
      </w:r>
    </w:p>
  </w:endnote>
  <w:endnote w:type="continuationSeparator" w:id="0">
    <w:p w14:paraId="4950B87B" w14:textId="77777777" w:rsidR="006603A5" w:rsidRDefault="006603A5" w:rsidP="00F260D6">
      <w:pPr>
        <w:spacing w:line="240" w:lineRule="auto"/>
      </w:pPr>
      <w:r>
        <w:continuationSeparator/>
      </w:r>
    </w:p>
  </w:endnote>
  <w:endnote w:type="continuationNotice" w:id="1">
    <w:p w14:paraId="095E1241" w14:textId="77777777" w:rsidR="006603A5" w:rsidRDefault="006603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DIN-Bold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90B1D" w14:textId="77777777" w:rsidR="006603A5" w:rsidRDefault="006603A5" w:rsidP="00F260D6">
      <w:pPr>
        <w:spacing w:line="240" w:lineRule="auto"/>
      </w:pPr>
      <w:r>
        <w:separator/>
      </w:r>
    </w:p>
  </w:footnote>
  <w:footnote w:type="continuationSeparator" w:id="0">
    <w:p w14:paraId="0D07D8F9" w14:textId="77777777" w:rsidR="006603A5" w:rsidRDefault="006603A5" w:rsidP="00F260D6">
      <w:pPr>
        <w:spacing w:line="240" w:lineRule="auto"/>
      </w:pPr>
      <w:r>
        <w:continuationSeparator/>
      </w:r>
    </w:p>
  </w:footnote>
  <w:footnote w:type="continuationNotice" w:id="1">
    <w:p w14:paraId="19E96968" w14:textId="77777777" w:rsidR="006603A5" w:rsidRDefault="006603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FBBD4" w14:textId="3CFB019C" w:rsidR="00B531AA" w:rsidRDefault="00B531AA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editId="02BB0BE3">
          <wp:simplePos x="0" y="0"/>
          <wp:positionH relativeFrom="margin">
            <wp:align>right</wp:align>
          </wp:positionH>
          <wp:positionV relativeFrom="paragraph">
            <wp:posOffset>-448310</wp:posOffset>
          </wp:positionV>
          <wp:extent cx="1457325" cy="791845"/>
          <wp:effectExtent l="0" t="0" r="952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E096A"/>
    <w:multiLevelType w:val="hybridMultilevel"/>
    <w:tmpl w:val="A038F0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971A7"/>
    <w:multiLevelType w:val="hybridMultilevel"/>
    <w:tmpl w:val="80583C00"/>
    <w:lvl w:ilvl="0" w:tplc="528C31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EBC2234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CA3FB6"/>
    <w:multiLevelType w:val="hybridMultilevel"/>
    <w:tmpl w:val="DF962624"/>
    <w:lvl w:ilvl="0" w:tplc="81423A5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D504A01"/>
    <w:multiLevelType w:val="hybridMultilevel"/>
    <w:tmpl w:val="A2E0F57C"/>
    <w:lvl w:ilvl="0" w:tplc="F552E180">
      <w:start w:val="6"/>
      <w:numFmt w:val="bullet"/>
      <w:lvlText w:val="-"/>
      <w:lvlJc w:val="left"/>
      <w:pPr>
        <w:ind w:left="360" w:hanging="360"/>
      </w:pPr>
      <w:rPr>
        <w:rFonts w:ascii="Calibri Light" w:eastAsiaTheme="minorHAnsi" w:hAnsi="Calibri Light" w:cs="Calibri Light" w:hint="default"/>
      </w:rPr>
    </w:lvl>
    <w:lvl w:ilvl="1" w:tplc="F552E180">
      <w:start w:val="6"/>
      <w:numFmt w:val="bullet"/>
      <w:lvlText w:val="-"/>
      <w:lvlJc w:val="left"/>
      <w:pPr>
        <w:ind w:left="1080" w:hanging="360"/>
      </w:pPr>
      <w:rPr>
        <w:rFonts w:ascii="Calibri Light" w:eastAsiaTheme="minorHAnsi" w:hAnsi="Calibri Light" w:cs="Calibri Light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0D6"/>
    <w:rsid w:val="0000016A"/>
    <w:rsid w:val="0001574B"/>
    <w:rsid w:val="00036803"/>
    <w:rsid w:val="00054222"/>
    <w:rsid w:val="00081680"/>
    <w:rsid w:val="00100523"/>
    <w:rsid w:val="001306E6"/>
    <w:rsid w:val="00140252"/>
    <w:rsid w:val="00146F07"/>
    <w:rsid w:val="00171DAB"/>
    <w:rsid w:val="00184CF5"/>
    <w:rsid w:val="00184DA2"/>
    <w:rsid w:val="00193639"/>
    <w:rsid w:val="001B1857"/>
    <w:rsid w:val="00251E5B"/>
    <w:rsid w:val="00274A70"/>
    <w:rsid w:val="002768E9"/>
    <w:rsid w:val="00295452"/>
    <w:rsid w:val="002A719A"/>
    <w:rsid w:val="002B4FAF"/>
    <w:rsid w:val="002B6AB0"/>
    <w:rsid w:val="002C0372"/>
    <w:rsid w:val="002D35A4"/>
    <w:rsid w:val="003028F0"/>
    <w:rsid w:val="003217A2"/>
    <w:rsid w:val="00325D70"/>
    <w:rsid w:val="00334F74"/>
    <w:rsid w:val="00391A3F"/>
    <w:rsid w:val="003D4305"/>
    <w:rsid w:val="00406D34"/>
    <w:rsid w:val="0045686E"/>
    <w:rsid w:val="0048522B"/>
    <w:rsid w:val="004C0C97"/>
    <w:rsid w:val="00505309"/>
    <w:rsid w:val="005117B7"/>
    <w:rsid w:val="00562F10"/>
    <w:rsid w:val="005640EC"/>
    <w:rsid w:val="00574BA5"/>
    <w:rsid w:val="00587E9F"/>
    <w:rsid w:val="005A79DD"/>
    <w:rsid w:val="005F36BD"/>
    <w:rsid w:val="00642BE8"/>
    <w:rsid w:val="006603A5"/>
    <w:rsid w:val="00685A4F"/>
    <w:rsid w:val="006D68BB"/>
    <w:rsid w:val="006E0FDB"/>
    <w:rsid w:val="007166C2"/>
    <w:rsid w:val="00721EAC"/>
    <w:rsid w:val="00746084"/>
    <w:rsid w:val="007C0957"/>
    <w:rsid w:val="007D0FA8"/>
    <w:rsid w:val="007D28A2"/>
    <w:rsid w:val="00804E5E"/>
    <w:rsid w:val="008355A7"/>
    <w:rsid w:val="0083620C"/>
    <w:rsid w:val="00837A9A"/>
    <w:rsid w:val="00862C6B"/>
    <w:rsid w:val="008857CE"/>
    <w:rsid w:val="00890EB6"/>
    <w:rsid w:val="008C059A"/>
    <w:rsid w:val="00904267"/>
    <w:rsid w:val="0097152A"/>
    <w:rsid w:val="009E11AE"/>
    <w:rsid w:val="009E4293"/>
    <w:rsid w:val="009F6A8C"/>
    <w:rsid w:val="00A235DF"/>
    <w:rsid w:val="00A267F0"/>
    <w:rsid w:val="00A40224"/>
    <w:rsid w:val="00A43A48"/>
    <w:rsid w:val="00A4530F"/>
    <w:rsid w:val="00AB01AD"/>
    <w:rsid w:val="00AE0192"/>
    <w:rsid w:val="00B47BA3"/>
    <w:rsid w:val="00B531AA"/>
    <w:rsid w:val="00BC1A44"/>
    <w:rsid w:val="00C50877"/>
    <w:rsid w:val="00CA0E5A"/>
    <w:rsid w:val="00D1473B"/>
    <w:rsid w:val="00D25040"/>
    <w:rsid w:val="00D41B7A"/>
    <w:rsid w:val="00D41E11"/>
    <w:rsid w:val="00D45889"/>
    <w:rsid w:val="00D66DC6"/>
    <w:rsid w:val="00DB2F3D"/>
    <w:rsid w:val="00DB7338"/>
    <w:rsid w:val="00E879AA"/>
    <w:rsid w:val="00E92CF4"/>
    <w:rsid w:val="00EA1C7A"/>
    <w:rsid w:val="00EB2B17"/>
    <w:rsid w:val="00EC6874"/>
    <w:rsid w:val="00F23440"/>
    <w:rsid w:val="00F260D6"/>
    <w:rsid w:val="00FA4288"/>
    <w:rsid w:val="00FC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452331"/>
  <w15:chartTrackingRefBased/>
  <w15:docId w15:val="{BCB3990F-919F-495C-8B5A-D4698CB5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B531AA"/>
    <w:pPr>
      <w:autoSpaceDE w:val="0"/>
      <w:autoSpaceDN w:val="0"/>
      <w:adjustRightInd w:val="0"/>
      <w:spacing w:after="0"/>
    </w:pPr>
    <w:rPr>
      <w:rFonts w:ascii="DIN-Regular" w:eastAsia="Times New Roman" w:hAnsi="DIN-Regular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531AA"/>
    <w:pPr>
      <w:keepNext/>
      <w:keepLines/>
      <w:spacing w:before="240" w:after="240"/>
      <w:outlineLvl w:val="0"/>
    </w:pPr>
    <w:rPr>
      <w:rFonts w:ascii="DIN-Bold" w:eastAsiaTheme="majorEastAsia" w:hAnsi="DIN-Bold" w:cstheme="majorBidi"/>
      <w:color w:val="3E5566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21E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21E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B4FA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260D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60D6"/>
    <w:rPr>
      <w:rFonts w:ascii="Verdana" w:eastAsia="Times New Roman" w:hAnsi="Verdan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260D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60D6"/>
    <w:rPr>
      <w:rFonts w:ascii="Verdana" w:eastAsia="Times New Roman" w:hAnsi="Verdana" w:cs="Times New Roman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D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D34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531AA"/>
    <w:rPr>
      <w:rFonts w:ascii="DIN-Bold" w:eastAsiaTheme="majorEastAsia" w:hAnsi="DIN-Bold" w:cstheme="majorBidi"/>
      <w:color w:val="3E5566"/>
      <w:sz w:val="28"/>
      <w:szCs w:val="32"/>
      <w:lang w:eastAsia="nl-NL"/>
    </w:rPr>
  </w:style>
  <w:style w:type="paragraph" w:styleId="Lijstalinea">
    <w:name w:val="List Paragraph"/>
    <w:aliases w:val="Configuration Code,List Paragraph1,Kop 2 Blauw RIJK,Opsomming,Use Case List Paragraph,Bullet List,FooterText,Num List Paragraph,numbered,Paragraphe de liste1,Bulletr List Paragraph,列出段落,列出段落1,List Paragraph2,List Paragraph21,Listeafsnit1"/>
    <w:basedOn w:val="Standaard"/>
    <w:link w:val="LijstalineaChar"/>
    <w:uiPriority w:val="34"/>
    <w:qFormat/>
    <w:rsid w:val="00804E5E"/>
    <w:pPr>
      <w:autoSpaceDE/>
      <w:autoSpaceDN/>
      <w:adjustRightInd/>
      <w:spacing w:after="160"/>
      <w:ind w:left="720"/>
      <w:contextualSpacing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unhideWhenUsed/>
    <w:rsid w:val="00804E5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04E5E"/>
    <w:pPr>
      <w:autoSpaceDE/>
      <w:autoSpaceDN/>
      <w:adjustRightInd/>
      <w:spacing w:after="160" w:line="240" w:lineRule="auto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04E5E"/>
    <w:rPr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721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721EA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character" w:customStyle="1" w:styleId="LijstalineaChar">
    <w:name w:val="Lijstalinea Char"/>
    <w:aliases w:val="Configuration Code Char,List Paragraph1 Char,Kop 2 Blauw RIJK Char,Opsomming Char,Use Case List Paragraph Char,Bullet List Char,FooterText Char,Num List Paragraph Char,numbered Char,Paragraphe de liste1 Char,Bulletr List Paragraph Char"/>
    <w:basedOn w:val="Standaardalinea-lettertype"/>
    <w:link w:val="Lijstalinea"/>
    <w:uiPriority w:val="34"/>
    <w:locked/>
    <w:rsid w:val="002768E9"/>
    <w:rPr>
      <w:sz w:val="24"/>
    </w:rPr>
  </w:style>
  <w:style w:type="paragraph" w:styleId="Geenafstand">
    <w:name w:val="No Spacing"/>
    <w:uiPriority w:val="1"/>
    <w:qFormat/>
    <w:rsid w:val="007166C2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2B4FAF"/>
    <w:rPr>
      <w:rFonts w:asciiTheme="majorHAnsi" w:eastAsiaTheme="majorEastAsia" w:hAnsiTheme="majorHAnsi" w:cstheme="majorBidi"/>
      <w:color w:val="1F3763" w:themeColor="accent1" w:themeShade="7F"/>
      <w:szCs w:val="24"/>
      <w:lang w:eastAsia="nl-NL"/>
    </w:rPr>
  </w:style>
  <w:style w:type="paragraph" w:customStyle="1" w:styleId="formulierstandaard">
    <w:name w:val="formulier standaard"/>
    <w:basedOn w:val="Standaard"/>
    <w:rsid w:val="002B4FAF"/>
    <w:pPr>
      <w:autoSpaceDE/>
      <w:autoSpaceDN/>
      <w:adjustRightInd/>
      <w:spacing w:after="120" w:line="312" w:lineRule="auto"/>
      <w:ind w:left="113"/>
    </w:pPr>
    <w:rPr>
      <w:rFonts w:ascii="Arial" w:hAnsi="Arial"/>
      <w:sz w:val="19"/>
    </w:rPr>
  </w:style>
  <w:style w:type="table" w:styleId="Tabelraster">
    <w:name w:val="Table Grid"/>
    <w:basedOn w:val="Standaardtabel"/>
    <w:rsid w:val="00574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F8777430D8C47AC11477B01084952" ma:contentTypeVersion="4" ma:contentTypeDescription="Een nieuw document maken." ma:contentTypeScope="" ma:versionID="177a540e8db0cd0b1d9d9c417937f64e">
  <xsd:schema xmlns:xsd="http://www.w3.org/2001/XMLSchema" xmlns:xs="http://www.w3.org/2001/XMLSchema" xmlns:p="http://schemas.microsoft.com/office/2006/metadata/properties" xmlns:ns2="aa6700b6-3256-4fe6-9955-ea66259406dd" xmlns:ns3="d07771eb-3499-4034-a214-d051760cd77a" targetNamespace="http://schemas.microsoft.com/office/2006/metadata/properties" ma:root="true" ma:fieldsID="6db3ccb5d7fc8eb1145e0947530d899c" ns2:_="" ns3:_="">
    <xsd:import namespace="aa6700b6-3256-4fe6-9955-ea66259406dd"/>
    <xsd:import namespace="d07771eb-3499-4034-a214-d051760cd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00b6-3256-4fe6-9955-ea6625940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771eb-3499-4034-a214-d051760cd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00211F-530D-4C59-8BF9-75EBC638D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700b6-3256-4fe6-9955-ea66259406dd"/>
    <ds:schemaRef ds:uri="d07771eb-3499-4034-a214-d051760cd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2EA60B-2034-4137-8334-00EB5E72A6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743AF-4DD8-4A0F-B6F8-57B7C9509819}">
  <ds:schemaRefs>
    <ds:schemaRef ds:uri="aa6700b6-3256-4fe6-9955-ea66259406d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07771eb-3499-4034-a214-d051760cd77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222D51D4.dotm</Template>
  <TotalTime>14</TotalTime>
  <Pages>1</Pages>
  <Words>298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Verheijden</dc:creator>
  <cp:keywords/>
  <dc:description/>
  <cp:lastModifiedBy>Velden KE van der (Kim)</cp:lastModifiedBy>
  <cp:revision>3</cp:revision>
  <dcterms:created xsi:type="dcterms:W3CDTF">2022-03-06T17:54:00Z</dcterms:created>
  <dcterms:modified xsi:type="dcterms:W3CDTF">2022-03-06T18:09:00Z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0x0101000FEF8777430D8C47AC11477B01084952</vt:lpwstr>
  </property>
</Properties>
</file>